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512B" w14:textId="77777777" w:rsidR="004618D4" w:rsidRPr="008A74B9" w:rsidRDefault="004618D4" w:rsidP="009C7C80">
      <w:pPr>
        <w:pStyle w:val="Textkrper2"/>
        <w:tabs>
          <w:tab w:val="left" w:pos="6946"/>
        </w:tabs>
        <w:spacing w:line="240" w:lineRule="auto"/>
        <w:jc w:val="center"/>
        <w:rPr>
          <w:szCs w:val="22"/>
        </w:rPr>
      </w:pPr>
    </w:p>
    <w:p w14:paraId="7B4DAF49" w14:textId="77777777" w:rsidR="00305C72" w:rsidRPr="00D060F9" w:rsidRDefault="00075D48" w:rsidP="00305C72">
      <w:pPr>
        <w:spacing w:line="360" w:lineRule="auto"/>
        <w:jc w:val="center"/>
        <w:rPr>
          <w:rFonts w:ascii="Verdana" w:hAnsi="Verdana"/>
          <w:b/>
          <w:sz w:val="20"/>
          <w:szCs w:val="20"/>
        </w:rPr>
      </w:pPr>
      <w:r w:rsidRPr="00D060F9">
        <w:rPr>
          <w:rFonts w:ascii="Verdana" w:hAnsi="Verdana"/>
          <w:b/>
          <w:sz w:val="20"/>
          <w:szCs w:val="20"/>
        </w:rPr>
        <w:t xml:space="preserve">Beteiligung MAV </w:t>
      </w:r>
    </w:p>
    <w:p w14:paraId="193472D0" w14:textId="4076EE98" w:rsidR="00305C72" w:rsidRPr="00D060F9" w:rsidRDefault="00D62372" w:rsidP="00D62372">
      <w:pPr>
        <w:spacing w:line="360" w:lineRule="auto"/>
        <w:jc w:val="center"/>
        <w:rPr>
          <w:rFonts w:ascii="Verdana" w:hAnsi="Verdana"/>
          <w:b/>
          <w:sz w:val="20"/>
          <w:szCs w:val="20"/>
          <w:highlight w:val="yellow"/>
        </w:rPr>
      </w:pPr>
      <w:r w:rsidRPr="00D060F9">
        <w:rPr>
          <w:rFonts w:ascii="Verdana" w:hAnsi="Verdana"/>
          <w:b/>
          <w:sz w:val="20"/>
          <w:szCs w:val="20"/>
        </w:rPr>
        <w:t>Einführung einer Meldestelle nach dem Hinweisgeberschutzgesetz</w:t>
      </w:r>
      <w:r w:rsidR="00075D48" w:rsidRPr="00D060F9">
        <w:rPr>
          <w:rFonts w:ascii="Verdana" w:hAnsi="Verdana"/>
          <w:b/>
          <w:sz w:val="20"/>
          <w:szCs w:val="20"/>
        </w:rPr>
        <w:br/>
      </w:r>
      <w:r w:rsidR="00BA50B7" w:rsidRPr="00D060F9">
        <w:rPr>
          <w:rFonts w:ascii="Verdana" w:hAnsi="Verdana"/>
          <w:b/>
          <w:sz w:val="20"/>
          <w:szCs w:val="20"/>
        </w:rPr>
        <w:t>Mitbestimmung</w:t>
      </w:r>
      <w:r w:rsidR="00651C9C" w:rsidRPr="00D060F9">
        <w:rPr>
          <w:rFonts w:ascii="Verdana" w:hAnsi="Verdana"/>
          <w:b/>
          <w:sz w:val="20"/>
          <w:szCs w:val="20"/>
        </w:rPr>
        <w:t xml:space="preserve"> </w:t>
      </w:r>
      <w:r w:rsidR="00635E12" w:rsidRPr="00D060F9">
        <w:rPr>
          <w:rFonts w:ascii="Verdana" w:hAnsi="Verdana"/>
          <w:b/>
          <w:sz w:val="20"/>
          <w:szCs w:val="20"/>
        </w:rPr>
        <w:t xml:space="preserve">nach </w:t>
      </w:r>
      <w:r w:rsidR="00BA50B7" w:rsidRPr="00D060F9">
        <w:rPr>
          <w:rFonts w:ascii="Verdana" w:hAnsi="Verdana"/>
          <w:b/>
          <w:sz w:val="20"/>
          <w:szCs w:val="20"/>
        </w:rPr>
        <w:t xml:space="preserve">§ </w:t>
      </w:r>
      <w:r w:rsidRPr="00D060F9">
        <w:rPr>
          <w:rFonts w:ascii="Verdana" w:hAnsi="Verdana"/>
          <w:b/>
          <w:sz w:val="20"/>
          <w:szCs w:val="20"/>
        </w:rPr>
        <w:t>40 j, k</w:t>
      </w:r>
      <w:r w:rsidR="00BA50B7" w:rsidRPr="00D060F9">
        <w:rPr>
          <w:rFonts w:ascii="Verdana" w:hAnsi="Verdana"/>
          <w:b/>
          <w:sz w:val="20"/>
          <w:szCs w:val="20"/>
        </w:rPr>
        <w:t xml:space="preserve"> MVG.EKD</w:t>
      </w:r>
      <w:r w:rsidR="00075D48" w:rsidRPr="00D060F9">
        <w:rPr>
          <w:rFonts w:ascii="Verdana" w:hAnsi="Verdana"/>
          <w:b/>
          <w:sz w:val="20"/>
          <w:szCs w:val="20"/>
        </w:rPr>
        <w:br/>
        <w:t>__________________________________________________________________________</w:t>
      </w:r>
    </w:p>
    <w:p w14:paraId="02EAFA6F" w14:textId="77777777" w:rsidR="00075D48" w:rsidRPr="00D060F9" w:rsidRDefault="00075D48" w:rsidP="00801A24">
      <w:pPr>
        <w:spacing w:line="360" w:lineRule="auto"/>
        <w:jc w:val="both"/>
        <w:rPr>
          <w:rFonts w:ascii="Verdana" w:hAnsi="Verdana"/>
          <w:sz w:val="20"/>
          <w:szCs w:val="20"/>
        </w:rPr>
      </w:pPr>
    </w:p>
    <w:p w14:paraId="0B962E52" w14:textId="40583EAC" w:rsidR="008B73CE" w:rsidRPr="00D060F9" w:rsidRDefault="007A4ADF" w:rsidP="008B73CE">
      <w:pPr>
        <w:spacing w:line="360" w:lineRule="auto"/>
        <w:jc w:val="both"/>
        <w:rPr>
          <w:rFonts w:ascii="Verdana" w:hAnsi="Verdana"/>
          <w:b/>
          <w:sz w:val="20"/>
          <w:szCs w:val="20"/>
        </w:rPr>
      </w:pPr>
      <w:r w:rsidRPr="00D060F9">
        <w:rPr>
          <w:rFonts w:ascii="Verdana" w:hAnsi="Verdana"/>
          <w:b/>
          <w:sz w:val="20"/>
          <w:szCs w:val="20"/>
        </w:rPr>
        <w:t xml:space="preserve">Es wird um </w:t>
      </w:r>
      <w:r w:rsidR="00D62372" w:rsidRPr="00D060F9">
        <w:rPr>
          <w:rFonts w:ascii="Verdana" w:hAnsi="Verdana"/>
          <w:b/>
          <w:sz w:val="20"/>
          <w:szCs w:val="20"/>
        </w:rPr>
        <w:t>Zustimmung zur Einführung einer Meldestelle nach dem Hinweisgeberschutzgesetz gebeten.</w:t>
      </w:r>
      <w:r w:rsidR="00543E42" w:rsidRPr="00D060F9">
        <w:rPr>
          <w:rFonts w:ascii="Verdana" w:hAnsi="Verdana"/>
          <w:b/>
          <w:sz w:val="20"/>
          <w:szCs w:val="20"/>
        </w:rPr>
        <w:t xml:space="preserve"> </w:t>
      </w:r>
    </w:p>
    <w:p w14:paraId="4397D7FE" w14:textId="77777777" w:rsidR="008B73CE" w:rsidRPr="00D060F9" w:rsidRDefault="008B73CE" w:rsidP="00801A24">
      <w:pPr>
        <w:spacing w:line="360" w:lineRule="auto"/>
        <w:jc w:val="both"/>
        <w:rPr>
          <w:rFonts w:ascii="Verdana" w:hAnsi="Verdana"/>
          <w:b/>
          <w:sz w:val="20"/>
          <w:szCs w:val="20"/>
        </w:rPr>
      </w:pPr>
    </w:p>
    <w:p w14:paraId="3345FCCC" w14:textId="77777777" w:rsidR="008B73CE" w:rsidRPr="00D060F9" w:rsidRDefault="00305C72" w:rsidP="00801A24">
      <w:pPr>
        <w:spacing w:line="360" w:lineRule="auto"/>
        <w:jc w:val="both"/>
        <w:rPr>
          <w:rFonts w:ascii="Verdana" w:hAnsi="Verdana"/>
          <w:sz w:val="20"/>
          <w:szCs w:val="20"/>
        </w:rPr>
      </w:pPr>
      <w:r w:rsidRPr="00D060F9">
        <w:rPr>
          <w:rFonts w:ascii="Verdana" w:hAnsi="Verdana"/>
          <w:b/>
          <w:sz w:val="20"/>
          <w:szCs w:val="20"/>
        </w:rPr>
        <w:t>Begründung, Erläuterung:</w:t>
      </w:r>
      <w:r w:rsidRPr="00D060F9">
        <w:rPr>
          <w:rFonts w:ascii="Verdana" w:hAnsi="Verdana"/>
          <w:sz w:val="20"/>
          <w:szCs w:val="20"/>
        </w:rPr>
        <w:t xml:space="preserve"> </w:t>
      </w:r>
    </w:p>
    <w:p w14:paraId="73A69680" w14:textId="30ED5A99" w:rsidR="00D62372" w:rsidRPr="00D060F9" w:rsidRDefault="00D62372" w:rsidP="00D62372">
      <w:pPr>
        <w:spacing w:line="360" w:lineRule="auto"/>
        <w:jc w:val="both"/>
        <w:rPr>
          <w:rFonts w:ascii="Verdana" w:hAnsi="Verdana"/>
          <w:sz w:val="20"/>
          <w:szCs w:val="20"/>
        </w:rPr>
      </w:pPr>
      <w:r w:rsidRPr="00D060F9">
        <w:rPr>
          <w:rFonts w:ascii="Verdana" w:hAnsi="Verdana"/>
          <w:sz w:val="20"/>
          <w:szCs w:val="20"/>
        </w:rPr>
        <w:t xml:space="preserve">Die Bundesrepublik Deutschland ist wie alle EU-Mitgliedstaaten zur Umsetzung der Richtlinie (EU) 2019/1937 vom 23. Oktober 2019 zum Schutz von Personen, die Verstöße gegen das Unionsrecht melden, verpflichtet. Diesem Ziel dient das vom Bundestag beschlossene und am </w:t>
      </w:r>
      <w:r w:rsidR="00A717B1" w:rsidRPr="00D060F9">
        <w:rPr>
          <w:rFonts w:ascii="Verdana" w:hAnsi="Verdana"/>
          <w:sz w:val="20"/>
          <w:szCs w:val="20"/>
        </w:rPr>
        <w:t>0</w:t>
      </w:r>
      <w:r w:rsidRPr="00D060F9">
        <w:rPr>
          <w:rFonts w:ascii="Verdana" w:hAnsi="Verdana"/>
          <w:sz w:val="20"/>
          <w:szCs w:val="20"/>
        </w:rPr>
        <w:t>2.</w:t>
      </w:r>
      <w:r w:rsidR="00A717B1" w:rsidRPr="00D060F9">
        <w:rPr>
          <w:rFonts w:ascii="Verdana" w:hAnsi="Verdana"/>
          <w:sz w:val="20"/>
          <w:szCs w:val="20"/>
        </w:rPr>
        <w:t>0</w:t>
      </w:r>
      <w:r w:rsidRPr="00D060F9">
        <w:rPr>
          <w:rFonts w:ascii="Verdana" w:hAnsi="Verdana"/>
          <w:sz w:val="20"/>
          <w:szCs w:val="20"/>
        </w:rPr>
        <w:t xml:space="preserve">7.2023 in Kraft getretene Hinweisgeberschutzgesetz. </w:t>
      </w:r>
    </w:p>
    <w:p w14:paraId="0F535E73" w14:textId="51F6B4F9" w:rsidR="00D62372" w:rsidRPr="00D060F9" w:rsidRDefault="00D62372" w:rsidP="00D62372">
      <w:pPr>
        <w:spacing w:line="360" w:lineRule="auto"/>
        <w:jc w:val="both"/>
        <w:rPr>
          <w:rFonts w:ascii="Verdana" w:hAnsi="Verdana"/>
          <w:sz w:val="20"/>
          <w:szCs w:val="20"/>
        </w:rPr>
      </w:pPr>
      <w:r w:rsidRPr="00D060F9">
        <w:rPr>
          <w:rFonts w:ascii="Verdana" w:hAnsi="Verdana"/>
          <w:sz w:val="20"/>
          <w:szCs w:val="20"/>
        </w:rPr>
        <w:t xml:space="preserve">Häufig haben </w:t>
      </w:r>
      <w:r w:rsidR="00AE53ED" w:rsidRPr="00D060F9">
        <w:rPr>
          <w:rFonts w:ascii="Verdana" w:hAnsi="Verdana"/>
          <w:sz w:val="20"/>
          <w:szCs w:val="20"/>
        </w:rPr>
        <w:t xml:space="preserve">Beschäftigte </w:t>
      </w:r>
      <w:r w:rsidRPr="00D060F9">
        <w:rPr>
          <w:rFonts w:ascii="Verdana" w:hAnsi="Verdana"/>
          <w:sz w:val="20"/>
          <w:szCs w:val="20"/>
        </w:rPr>
        <w:t xml:space="preserve">in Unternehmen oder Institutionen als erste Kenntnis von (beabsichtigten) Rechtsverstößen, wie z.B. Korruption. Geldwäsche oder anderen strafrechtlich relevanten Delikten. Diese Personen sollen durch die Richtlinie und das kommende Gesetz besser geschützt werden, wenn sie Hinweise an die Polizei, die Staatsanwaltschaft oder Arbeitnehmerschutzbehörden geben. Niemand darf wegen derartiger Hinweise benachteiligt werden, sofern diese eine Berechtigung haben. Für hinweisgebende Personen werden mit internen und externen Meldekanälen zwei gleichwertig nebeneinanderstehende Meldewege vorgesehen, zwischen denen frei gewählt werden kann. </w:t>
      </w:r>
    </w:p>
    <w:p w14:paraId="0C5B1D0D" w14:textId="77777777" w:rsidR="00D62372" w:rsidRPr="00D060F9" w:rsidRDefault="00D62372" w:rsidP="00D62372">
      <w:pPr>
        <w:spacing w:line="360" w:lineRule="auto"/>
        <w:jc w:val="both"/>
        <w:rPr>
          <w:rFonts w:ascii="Verdana" w:hAnsi="Verdana"/>
          <w:sz w:val="20"/>
          <w:szCs w:val="20"/>
        </w:rPr>
      </w:pPr>
    </w:p>
    <w:p w14:paraId="11E4C93D" w14:textId="2C263CC9" w:rsidR="00AE53ED" w:rsidRPr="00D060F9" w:rsidRDefault="00AE53ED" w:rsidP="00D62372">
      <w:pPr>
        <w:spacing w:line="360" w:lineRule="auto"/>
        <w:jc w:val="both"/>
        <w:rPr>
          <w:rFonts w:ascii="Verdana" w:hAnsi="Verdana"/>
          <w:sz w:val="20"/>
          <w:szCs w:val="20"/>
        </w:rPr>
      </w:pPr>
      <w:r w:rsidRPr="00D060F9">
        <w:rPr>
          <w:rFonts w:ascii="Verdana" w:hAnsi="Verdana"/>
          <w:sz w:val="20"/>
          <w:szCs w:val="20"/>
        </w:rPr>
        <w:t xml:space="preserve">Die </w:t>
      </w:r>
      <w:r w:rsidR="00D62372" w:rsidRPr="00D060F9">
        <w:rPr>
          <w:rFonts w:ascii="Verdana" w:hAnsi="Verdana"/>
          <w:sz w:val="20"/>
          <w:szCs w:val="20"/>
        </w:rPr>
        <w:t>Leitenden Jurist</w:t>
      </w:r>
      <w:r w:rsidRPr="00D060F9">
        <w:rPr>
          <w:rFonts w:ascii="Verdana" w:hAnsi="Verdana"/>
          <w:sz w:val="20"/>
          <w:szCs w:val="20"/>
        </w:rPr>
        <w:t>*</w:t>
      </w:r>
      <w:r w:rsidR="00D62372" w:rsidRPr="00D060F9">
        <w:rPr>
          <w:rFonts w:ascii="Verdana" w:hAnsi="Verdana"/>
          <w:sz w:val="20"/>
          <w:szCs w:val="20"/>
        </w:rPr>
        <w:t xml:space="preserve">innen </w:t>
      </w:r>
      <w:r w:rsidRPr="00D060F9">
        <w:rPr>
          <w:rFonts w:ascii="Verdana" w:hAnsi="Verdana"/>
          <w:sz w:val="20"/>
          <w:szCs w:val="20"/>
        </w:rPr>
        <w:t xml:space="preserve">haben </w:t>
      </w:r>
      <w:r w:rsidR="00D62372" w:rsidRPr="00D060F9">
        <w:rPr>
          <w:rFonts w:ascii="Verdana" w:hAnsi="Verdana"/>
          <w:sz w:val="20"/>
          <w:szCs w:val="20"/>
        </w:rPr>
        <w:t>angeregt, auf der Ebene der EKD eine gemeinsame interne Meldestelle anzusiedeln, an die sich die Gliedkirchen oder Einrichtungen und Werke an</w:t>
      </w:r>
      <w:r w:rsidRPr="00D060F9">
        <w:rPr>
          <w:rFonts w:ascii="Verdana" w:hAnsi="Verdana"/>
          <w:sz w:val="20"/>
          <w:szCs w:val="20"/>
        </w:rPr>
        <w:t>schließen</w:t>
      </w:r>
      <w:r w:rsidR="00D62372" w:rsidRPr="00D060F9">
        <w:rPr>
          <w:rFonts w:ascii="Verdana" w:hAnsi="Verdana"/>
          <w:sz w:val="20"/>
          <w:szCs w:val="20"/>
        </w:rPr>
        <w:t xml:space="preserve"> können. Damit werden in deutlichem Maß Ressourcen in den Landeskirchen und deren Untergliederungen gespart.</w:t>
      </w:r>
    </w:p>
    <w:p w14:paraId="294519EA" w14:textId="77777777" w:rsidR="00AE53ED" w:rsidRPr="00D060F9" w:rsidRDefault="00AE53ED" w:rsidP="00D62372">
      <w:pPr>
        <w:spacing w:line="360" w:lineRule="auto"/>
        <w:jc w:val="both"/>
        <w:rPr>
          <w:rFonts w:ascii="Verdana" w:hAnsi="Verdana"/>
          <w:sz w:val="20"/>
          <w:szCs w:val="20"/>
        </w:rPr>
      </w:pPr>
    </w:p>
    <w:p w14:paraId="1E7622D6" w14:textId="32A86D86" w:rsidR="00D62372" w:rsidRPr="00D060F9" w:rsidRDefault="00D62372" w:rsidP="00D62372">
      <w:pPr>
        <w:spacing w:line="360" w:lineRule="auto"/>
        <w:jc w:val="both"/>
        <w:rPr>
          <w:rFonts w:ascii="Verdana" w:hAnsi="Verdana"/>
          <w:sz w:val="20"/>
          <w:szCs w:val="20"/>
        </w:rPr>
      </w:pPr>
      <w:r w:rsidRPr="00D060F9">
        <w:rPr>
          <w:rFonts w:ascii="Verdana" w:hAnsi="Verdana"/>
          <w:sz w:val="20"/>
          <w:szCs w:val="20"/>
        </w:rPr>
        <w:t xml:space="preserve"> </w:t>
      </w:r>
      <w:r w:rsidR="00AE53ED" w:rsidRPr="00D060F9">
        <w:rPr>
          <w:rFonts w:ascii="Verdana" w:hAnsi="Verdana"/>
          <w:sz w:val="20"/>
          <w:szCs w:val="20"/>
        </w:rPr>
        <w:t>___________</w:t>
      </w:r>
      <w:r w:rsidRPr="00D060F9">
        <w:rPr>
          <w:rFonts w:ascii="Verdana" w:hAnsi="Verdana"/>
          <w:sz w:val="20"/>
          <w:szCs w:val="20"/>
        </w:rPr>
        <w:t xml:space="preserve"> ist gemäß § 12 Abs. 1 </w:t>
      </w:r>
      <w:proofErr w:type="spellStart"/>
      <w:r w:rsidRPr="00D060F9">
        <w:rPr>
          <w:rFonts w:ascii="Verdana" w:hAnsi="Verdana"/>
          <w:sz w:val="20"/>
          <w:szCs w:val="20"/>
        </w:rPr>
        <w:t>HinSchG</w:t>
      </w:r>
      <w:proofErr w:type="spellEnd"/>
      <w:r w:rsidRPr="00D060F9">
        <w:rPr>
          <w:rFonts w:ascii="Verdana" w:hAnsi="Verdana"/>
          <w:sz w:val="20"/>
          <w:szCs w:val="20"/>
        </w:rPr>
        <w:t xml:space="preserve"> dazu verpflichtet, eine interne Meldestelle einzurichten und zu betreiben. </w:t>
      </w:r>
      <w:r w:rsidR="00AE53ED" w:rsidRPr="00D060F9">
        <w:rPr>
          <w:rFonts w:ascii="Verdana" w:hAnsi="Verdana"/>
          <w:sz w:val="20"/>
          <w:szCs w:val="20"/>
        </w:rPr>
        <w:t xml:space="preserve">Die EKD </w:t>
      </w:r>
      <w:r w:rsidR="00E94ED8" w:rsidRPr="00D060F9">
        <w:rPr>
          <w:rFonts w:ascii="Verdana" w:hAnsi="Verdana"/>
          <w:sz w:val="20"/>
          <w:szCs w:val="20"/>
        </w:rPr>
        <w:t>würde</w:t>
      </w:r>
      <w:r w:rsidR="00AE53ED" w:rsidRPr="00D060F9">
        <w:rPr>
          <w:rFonts w:ascii="Verdana" w:hAnsi="Verdana"/>
          <w:sz w:val="20"/>
          <w:szCs w:val="20"/>
        </w:rPr>
        <w:t xml:space="preserve"> in diesem Fall als Dritte im Sinne des § 14 Absatz 1 </w:t>
      </w:r>
      <w:proofErr w:type="spellStart"/>
      <w:r w:rsidR="00AE53ED" w:rsidRPr="00D060F9">
        <w:rPr>
          <w:rFonts w:ascii="Verdana" w:hAnsi="Verdana"/>
          <w:sz w:val="20"/>
          <w:szCs w:val="20"/>
        </w:rPr>
        <w:t>HinSchG</w:t>
      </w:r>
      <w:proofErr w:type="spellEnd"/>
      <w:r w:rsidR="00AE53ED" w:rsidRPr="00D060F9">
        <w:rPr>
          <w:rFonts w:ascii="Verdana" w:hAnsi="Verdana"/>
          <w:sz w:val="20"/>
          <w:szCs w:val="20"/>
        </w:rPr>
        <w:t xml:space="preserve"> die Arbeit der Unterhaltung und fortlaufenden Abarbeitung des internen Meldekanals</w:t>
      </w:r>
      <w:r w:rsidR="00E94ED8" w:rsidRPr="00D060F9">
        <w:rPr>
          <w:rFonts w:ascii="Verdana" w:hAnsi="Verdana"/>
          <w:sz w:val="20"/>
          <w:szCs w:val="20"/>
        </w:rPr>
        <w:t xml:space="preserve"> leisten</w:t>
      </w:r>
      <w:r w:rsidR="00AE53ED" w:rsidRPr="00D060F9">
        <w:rPr>
          <w:rFonts w:ascii="Verdana" w:hAnsi="Verdana"/>
          <w:sz w:val="20"/>
          <w:szCs w:val="20"/>
        </w:rPr>
        <w:t xml:space="preserve">. </w:t>
      </w:r>
    </w:p>
    <w:p w14:paraId="7D75980F" w14:textId="77777777" w:rsidR="00A717B1" w:rsidRPr="00D060F9" w:rsidRDefault="00A717B1" w:rsidP="00D62372">
      <w:pPr>
        <w:spacing w:line="360" w:lineRule="auto"/>
        <w:jc w:val="both"/>
        <w:rPr>
          <w:rFonts w:ascii="Verdana" w:hAnsi="Verdana"/>
          <w:sz w:val="20"/>
          <w:szCs w:val="20"/>
        </w:rPr>
      </w:pPr>
    </w:p>
    <w:p w14:paraId="35233E8A" w14:textId="2E72F689" w:rsidR="00D62372" w:rsidRPr="00D060F9" w:rsidRDefault="000F2687" w:rsidP="00D62372">
      <w:pPr>
        <w:spacing w:line="360" w:lineRule="auto"/>
        <w:jc w:val="both"/>
        <w:rPr>
          <w:rFonts w:ascii="Verdana" w:hAnsi="Verdana"/>
          <w:sz w:val="20"/>
          <w:szCs w:val="20"/>
        </w:rPr>
      </w:pPr>
      <w:r w:rsidRPr="00D060F9">
        <w:rPr>
          <w:rFonts w:ascii="Verdana" w:hAnsi="Verdana"/>
          <w:sz w:val="20"/>
          <w:szCs w:val="20"/>
        </w:rPr>
        <w:t xml:space="preserve">Die Aufgaben der Meldestelle sind nach § 17 Abs. 1 </w:t>
      </w:r>
      <w:proofErr w:type="spellStart"/>
      <w:r w:rsidRPr="00D060F9">
        <w:rPr>
          <w:rFonts w:ascii="Verdana" w:hAnsi="Verdana"/>
          <w:sz w:val="20"/>
          <w:szCs w:val="20"/>
        </w:rPr>
        <w:t>HinSchG</w:t>
      </w:r>
      <w:proofErr w:type="spellEnd"/>
      <w:r w:rsidRPr="00D060F9">
        <w:rPr>
          <w:rFonts w:ascii="Verdana" w:hAnsi="Verdana"/>
          <w:sz w:val="20"/>
          <w:szCs w:val="20"/>
        </w:rPr>
        <w:t xml:space="preserve"> folgende:</w:t>
      </w:r>
    </w:p>
    <w:p w14:paraId="4E916DAF" w14:textId="590FF1BA" w:rsidR="000F2687" w:rsidRPr="00D060F9" w:rsidRDefault="000F2687" w:rsidP="000F2687">
      <w:pPr>
        <w:spacing w:line="360" w:lineRule="auto"/>
        <w:jc w:val="both"/>
        <w:rPr>
          <w:rFonts w:ascii="Verdana" w:hAnsi="Verdana"/>
          <w:sz w:val="20"/>
          <w:szCs w:val="20"/>
        </w:rPr>
      </w:pPr>
      <w:r w:rsidRPr="00D060F9">
        <w:rPr>
          <w:rFonts w:ascii="Verdana" w:hAnsi="Verdana"/>
          <w:sz w:val="20"/>
          <w:szCs w:val="20"/>
        </w:rPr>
        <w:t>„(1) Die interne Meldestelle</w:t>
      </w:r>
    </w:p>
    <w:p w14:paraId="275D7DF2" w14:textId="0F52C52B" w:rsidR="000F2687" w:rsidRPr="00D060F9" w:rsidRDefault="000F2687" w:rsidP="000F2687">
      <w:pPr>
        <w:spacing w:line="360" w:lineRule="auto"/>
        <w:jc w:val="both"/>
        <w:rPr>
          <w:rFonts w:ascii="Verdana" w:hAnsi="Verdana"/>
          <w:sz w:val="20"/>
          <w:szCs w:val="20"/>
        </w:rPr>
      </w:pPr>
      <w:r w:rsidRPr="00D060F9">
        <w:rPr>
          <w:rFonts w:ascii="Verdana" w:hAnsi="Verdana"/>
          <w:sz w:val="20"/>
          <w:szCs w:val="20"/>
        </w:rPr>
        <w:t>1. bestätigt der hinweisgebenden Person den Eingang einer Meldung spätestens nach sieben Tagen,</w:t>
      </w:r>
    </w:p>
    <w:p w14:paraId="76169642" w14:textId="683B3FE1" w:rsidR="000F2687" w:rsidRPr="00D060F9" w:rsidRDefault="000F2687" w:rsidP="000F2687">
      <w:pPr>
        <w:spacing w:line="360" w:lineRule="auto"/>
        <w:jc w:val="both"/>
        <w:rPr>
          <w:rFonts w:ascii="Verdana" w:hAnsi="Verdana"/>
          <w:sz w:val="20"/>
          <w:szCs w:val="20"/>
        </w:rPr>
      </w:pPr>
      <w:r w:rsidRPr="00D060F9">
        <w:rPr>
          <w:rFonts w:ascii="Verdana" w:hAnsi="Verdana"/>
          <w:sz w:val="20"/>
          <w:szCs w:val="20"/>
        </w:rPr>
        <w:t>2. prüft, ob der gemeldete Verstoß in den sachlichen Anwendungsbereich nach § 2 fällt,</w:t>
      </w:r>
    </w:p>
    <w:p w14:paraId="24ED44F3" w14:textId="7D443946" w:rsidR="000F2687" w:rsidRPr="00D060F9" w:rsidRDefault="000F2687" w:rsidP="000F2687">
      <w:pPr>
        <w:spacing w:line="360" w:lineRule="auto"/>
        <w:jc w:val="both"/>
        <w:rPr>
          <w:rFonts w:ascii="Verdana" w:hAnsi="Verdana"/>
          <w:sz w:val="20"/>
          <w:szCs w:val="20"/>
        </w:rPr>
      </w:pPr>
      <w:r w:rsidRPr="00D060F9">
        <w:rPr>
          <w:rFonts w:ascii="Verdana" w:hAnsi="Verdana"/>
          <w:sz w:val="20"/>
          <w:szCs w:val="20"/>
        </w:rPr>
        <w:t>3. hält mit der hinweisgebenden Person Kontakt,</w:t>
      </w:r>
    </w:p>
    <w:p w14:paraId="2C324643" w14:textId="2EB344AB" w:rsidR="000F2687" w:rsidRPr="00D060F9" w:rsidRDefault="000F2687" w:rsidP="000F2687">
      <w:pPr>
        <w:spacing w:line="360" w:lineRule="auto"/>
        <w:jc w:val="both"/>
        <w:rPr>
          <w:rFonts w:ascii="Verdana" w:hAnsi="Verdana"/>
          <w:sz w:val="20"/>
          <w:szCs w:val="20"/>
        </w:rPr>
      </w:pPr>
      <w:r w:rsidRPr="00D060F9">
        <w:rPr>
          <w:rFonts w:ascii="Verdana" w:hAnsi="Verdana"/>
          <w:sz w:val="20"/>
          <w:szCs w:val="20"/>
        </w:rPr>
        <w:lastRenderedPageBreak/>
        <w:t>4. prüft die Stichhaltigkeit der eingegangenen Meldung,</w:t>
      </w:r>
    </w:p>
    <w:p w14:paraId="5EF41377" w14:textId="6D722F68" w:rsidR="000F2687" w:rsidRPr="00D060F9" w:rsidRDefault="000F2687" w:rsidP="000F2687">
      <w:pPr>
        <w:spacing w:line="360" w:lineRule="auto"/>
        <w:jc w:val="both"/>
        <w:rPr>
          <w:rFonts w:ascii="Verdana" w:hAnsi="Verdana"/>
          <w:sz w:val="20"/>
          <w:szCs w:val="20"/>
        </w:rPr>
      </w:pPr>
      <w:r w:rsidRPr="00D060F9">
        <w:rPr>
          <w:rFonts w:ascii="Verdana" w:hAnsi="Verdana"/>
          <w:sz w:val="20"/>
          <w:szCs w:val="20"/>
        </w:rPr>
        <w:t>5. ersucht die hinweisgebende Person erforderlichenfalls um weitere Informationen und</w:t>
      </w:r>
    </w:p>
    <w:p w14:paraId="0B68B8DE" w14:textId="184F4A16" w:rsidR="000F2687" w:rsidRPr="00D060F9" w:rsidRDefault="000F2687" w:rsidP="000F2687">
      <w:pPr>
        <w:spacing w:line="360" w:lineRule="auto"/>
        <w:jc w:val="both"/>
        <w:rPr>
          <w:rFonts w:ascii="Verdana" w:hAnsi="Verdana"/>
          <w:sz w:val="20"/>
          <w:szCs w:val="20"/>
        </w:rPr>
      </w:pPr>
      <w:r w:rsidRPr="00D060F9">
        <w:rPr>
          <w:rFonts w:ascii="Verdana" w:hAnsi="Verdana"/>
          <w:sz w:val="20"/>
          <w:szCs w:val="20"/>
        </w:rPr>
        <w:t>6. ergreift angemessene Folgemaßnahmen nach § 18.“</w:t>
      </w:r>
    </w:p>
    <w:p w14:paraId="34D9F1F4" w14:textId="77777777" w:rsidR="00A717B1" w:rsidRPr="00D060F9" w:rsidRDefault="00A717B1" w:rsidP="000F2687">
      <w:pPr>
        <w:spacing w:line="360" w:lineRule="auto"/>
        <w:jc w:val="both"/>
        <w:rPr>
          <w:rFonts w:ascii="Verdana" w:hAnsi="Verdana"/>
          <w:sz w:val="20"/>
          <w:szCs w:val="20"/>
        </w:rPr>
      </w:pPr>
    </w:p>
    <w:p w14:paraId="08BC443C" w14:textId="7CE865C9" w:rsidR="000F2687" w:rsidRPr="00D060F9" w:rsidRDefault="000F2687" w:rsidP="000F2687">
      <w:pPr>
        <w:spacing w:line="360" w:lineRule="auto"/>
        <w:jc w:val="both"/>
        <w:rPr>
          <w:rFonts w:ascii="Verdana" w:hAnsi="Verdana"/>
          <w:sz w:val="20"/>
          <w:szCs w:val="20"/>
        </w:rPr>
      </w:pPr>
      <w:r w:rsidRPr="00D060F9">
        <w:rPr>
          <w:rFonts w:ascii="Verdana" w:hAnsi="Verdana"/>
          <w:sz w:val="20"/>
          <w:szCs w:val="20"/>
        </w:rPr>
        <w:t xml:space="preserve">Soweit eine Meldung in den Anwendungsbereich des Hinweisgeberschutzgesetzes fällt, hat die Meldestelle Maßnahmen nach § 18 </w:t>
      </w:r>
      <w:proofErr w:type="spellStart"/>
      <w:r w:rsidRPr="00D060F9">
        <w:rPr>
          <w:rFonts w:ascii="Verdana" w:hAnsi="Verdana"/>
          <w:sz w:val="20"/>
          <w:szCs w:val="20"/>
        </w:rPr>
        <w:t>HinSchG</w:t>
      </w:r>
      <w:proofErr w:type="spellEnd"/>
      <w:r w:rsidRPr="00D060F9">
        <w:rPr>
          <w:rFonts w:ascii="Verdana" w:hAnsi="Verdana"/>
          <w:sz w:val="20"/>
          <w:szCs w:val="20"/>
        </w:rPr>
        <w:t xml:space="preserve"> zu ergreifen. Die Dienststellen sind jeweils verpflichtet, den begründeten Meldungen Abhilfe zu verschaffen</w:t>
      </w:r>
      <w:r w:rsidR="00A717B1" w:rsidRPr="00D060F9">
        <w:rPr>
          <w:rFonts w:ascii="Verdana" w:hAnsi="Verdana"/>
          <w:sz w:val="20"/>
          <w:szCs w:val="20"/>
        </w:rPr>
        <w:t xml:space="preserve">. </w:t>
      </w:r>
      <w:r w:rsidRPr="00D060F9">
        <w:rPr>
          <w:rFonts w:ascii="Verdana" w:hAnsi="Verdana"/>
          <w:sz w:val="20"/>
          <w:szCs w:val="20"/>
        </w:rPr>
        <w:t xml:space="preserve">Das Hinweisgeberschutzgesetz sieht neben einer telefonischen, persönlichen oder schriftlichen Meldung vor, dass auch ein digitaler Meldekanal zur Verfügung steht. Von dieser Möglichkeit soll zum einen als Arbeitserleichterung für die interne Meldestelle aber auch zur Ermöglichung einer niederschwelligen Meldung </w:t>
      </w:r>
      <w:r w:rsidR="00A717B1" w:rsidRPr="00D060F9">
        <w:rPr>
          <w:rFonts w:ascii="Verdana" w:hAnsi="Verdana"/>
          <w:sz w:val="20"/>
          <w:szCs w:val="20"/>
        </w:rPr>
        <w:t>G</w:t>
      </w:r>
      <w:r w:rsidRPr="00D060F9">
        <w:rPr>
          <w:rFonts w:ascii="Verdana" w:hAnsi="Verdana"/>
          <w:sz w:val="20"/>
          <w:szCs w:val="20"/>
        </w:rPr>
        <w:t xml:space="preserve">ebrauch gemacht werden. Insbesondere soll durch den digitalen Meldekanal eine vollständig anonyme Meldung ermöglicht werden. Für die Einrichtung des digitalen Meldekanals wurde ein Vergabevermerk erstellt. Die Vergabe soll möglichst kurzfristig erfolgen, damit die Einrichtung der Meldestelle so schnell wie möglich abgeschlossen werden kann. </w:t>
      </w:r>
    </w:p>
    <w:p w14:paraId="7F1005AD" w14:textId="77777777" w:rsidR="000F2687" w:rsidRPr="00D060F9" w:rsidRDefault="000F2687" w:rsidP="000F2687">
      <w:pPr>
        <w:spacing w:line="360" w:lineRule="auto"/>
        <w:jc w:val="both"/>
        <w:rPr>
          <w:rFonts w:ascii="Verdana" w:hAnsi="Verdana"/>
          <w:sz w:val="20"/>
          <w:szCs w:val="20"/>
        </w:rPr>
      </w:pPr>
    </w:p>
    <w:p w14:paraId="48B6DD4E" w14:textId="77777777" w:rsidR="00D62372" w:rsidRPr="00D060F9" w:rsidRDefault="00D62372" w:rsidP="00541677">
      <w:pPr>
        <w:spacing w:line="360" w:lineRule="auto"/>
        <w:jc w:val="both"/>
        <w:rPr>
          <w:rFonts w:ascii="Verdana" w:hAnsi="Verdana"/>
          <w:sz w:val="20"/>
          <w:szCs w:val="20"/>
        </w:rPr>
      </w:pPr>
    </w:p>
    <w:p w14:paraId="2F5A36A9" w14:textId="406DA099" w:rsidR="00541677" w:rsidRPr="00D060F9" w:rsidRDefault="00541677" w:rsidP="00541677">
      <w:pPr>
        <w:spacing w:line="360" w:lineRule="auto"/>
        <w:jc w:val="both"/>
        <w:rPr>
          <w:rFonts w:ascii="Verdana" w:hAnsi="Verdana"/>
          <w:b/>
          <w:sz w:val="20"/>
          <w:szCs w:val="20"/>
        </w:rPr>
      </w:pPr>
      <w:r w:rsidRPr="00D060F9">
        <w:rPr>
          <w:rFonts w:ascii="Verdana" w:hAnsi="Verdana"/>
          <w:b/>
          <w:sz w:val="20"/>
          <w:szCs w:val="20"/>
        </w:rPr>
        <w:t>Anlagen:</w:t>
      </w:r>
    </w:p>
    <w:p w14:paraId="160D3588" w14:textId="0DF1FC13" w:rsidR="00651C9C" w:rsidRPr="00D060F9" w:rsidRDefault="000F2687" w:rsidP="004B59B7">
      <w:pPr>
        <w:spacing w:line="360" w:lineRule="auto"/>
        <w:jc w:val="both"/>
        <w:rPr>
          <w:rFonts w:ascii="Verdana" w:hAnsi="Verdana"/>
          <w:sz w:val="20"/>
          <w:szCs w:val="20"/>
        </w:rPr>
      </w:pPr>
      <w:r w:rsidRPr="00D060F9">
        <w:rPr>
          <w:rFonts w:ascii="Verdana" w:hAnsi="Verdana"/>
          <w:sz w:val="20"/>
          <w:szCs w:val="20"/>
        </w:rPr>
        <w:t>Ordnung für die gemeinsame Meldestelle der Evangelischen Kirche in Deutschland nach dem Hinweisgeberschutzgesetz</w:t>
      </w:r>
    </w:p>
    <w:sectPr w:rsidR="00651C9C" w:rsidRPr="00D060F9" w:rsidSect="000F2A25">
      <w:headerReference w:type="even" r:id="rId11"/>
      <w:headerReference w:type="first" r:id="rId12"/>
      <w:endnotePr>
        <w:numFmt w:val="decimal"/>
      </w:endnotePr>
      <w:pgSz w:w="11907" w:h="16840" w:code="9"/>
      <w:pgMar w:top="719" w:right="1418" w:bottom="719"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726C" w14:textId="77777777" w:rsidR="00192709" w:rsidRDefault="00192709">
      <w:r>
        <w:separator/>
      </w:r>
    </w:p>
  </w:endnote>
  <w:endnote w:type="continuationSeparator" w:id="0">
    <w:p w14:paraId="5B9B6528" w14:textId="77777777" w:rsidR="00192709" w:rsidRDefault="0019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lite">
    <w:panose1 w:val="00000000000000000000"/>
    <w:charset w:val="00"/>
    <w:family w:val="moder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B178" w14:textId="77777777" w:rsidR="00192709" w:rsidRDefault="00192709">
      <w:r>
        <w:separator/>
      </w:r>
    </w:p>
  </w:footnote>
  <w:footnote w:type="continuationSeparator" w:id="0">
    <w:p w14:paraId="1DA2421A" w14:textId="77777777" w:rsidR="00192709" w:rsidRDefault="0019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327E" w14:textId="77777777" w:rsidR="007464EF" w:rsidRDefault="00A2130C">
    <w:pPr>
      <w:pStyle w:val="Kopfzeile"/>
      <w:framePr w:wrap="around" w:vAnchor="text" w:hAnchor="margin" w:xAlign="center" w:y="1"/>
      <w:rPr>
        <w:rStyle w:val="Seitenzahl"/>
      </w:rPr>
    </w:pPr>
    <w:r>
      <w:rPr>
        <w:rStyle w:val="Seitenzahl"/>
      </w:rPr>
      <w:fldChar w:fldCharType="begin"/>
    </w:r>
    <w:r w:rsidR="007464EF">
      <w:rPr>
        <w:rStyle w:val="Seitenzahl"/>
      </w:rPr>
      <w:instrText xml:space="preserve">PAGE  </w:instrText>
    </w:r>
    <w:r>
      <w:rPr>
        <w:rStyle w:val="Seitenzahl"/>
      </w:rPr>
      <w:fldChar w:fldCharType="separate"/>
    </w:r>
    <w:r w:rsidR="007464EF">
      <w:rPr>
        <w:rStyle w:val="Seitenzahl"/>
        <w:noProof/>
      </w:rPr>
      <w:t>2</w:t>
    </w:r>
    <w:r>
      <w:rPr>
        <w:rStyle w:val="Seitenzahl"/>
      </w:rPr>
      <w:fldChar w:fldCharType="end"/>
    </w:r>
  </w:p>
  <w:p w14:paraId="15DFE790" w14:textId="77777777" w:rsidR="007464EF" w:rsidRDefault="007464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84F1" w14:textId="4BDF7607" w:rsidR="007464EF" w:rsidRPr="00E970AA" w:rsidRDefault="00E970AA" w:rsidP="00E970AA">
    <w:pPr>
      <w:pStyle w:val="Kopfzeile"/>
      <w:tabs>
        <w:tab w:val="clear" w:pos="4536"/>
        <w:tab w:val="clear" w:pos="9072"/>
      </w:tabs>
      <w:ind w:firstLine="284"/>
      <w:jc w:val="right"/>
      <w:rPr>
        <w:rFonts w:cs="Arial"/>
        <w:sz w:val="32"/>
        <w:szCs w:val="32"/>
      </w:rPr>
    </w:pPr>
    <w:r w:rsidRPr="00E970AA">
      <w:rPr>
        <w:rFonts w:cs="Arial"/>
        <w:sz w:val="32"/>
        <w:szCs w:val="32"/>
      </w:rPr>
      <w:t>ENTWURF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E4DCD"/>
    <w:multiLevelType w:val="hybridMultilevel"/>
    <w:tmpl w:val="1B30596E"/>
    <w:lvl w:ilvl="0" w:tplc="5E30AF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464FB1"/>
    <w:multiLevelType w:val="hybridMultilevel"/>
    <w:tmpl w:val="301A9E5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C03A6B"/>
    <w:multiLevelType w:val="hybridMultilevel"/>
    <w:tmpl w:val="91784F9C"/>
    <w:lvl w:ilvl="0" w:tplc="04070001">
      <w:start w:val="1"/>
      <w:numFmt w:val="bullet"/>
      <w:lvlText w:val=""/>
      <w:lvlJc w:val="left"/>
      <w:pPr>
        <w:tabs>
          <w:tab w:val="num" w:pos="1065"/>
        </w:tabs>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C747E1"/>
    <w:multiLevelType w:val="hybridMultilevel"/>
    <w:tmpl w:val="81A87556"/>
    <w:lvl w:ilvl="0" w:tplc="FDF2B9CC">
      <w:start w:val="4"/>
      <w:numFmt w:val="bullet"/>
      <w:lvlText w:val="-"/>
      <w:lvlJc w:val="left"/>
      <w:pPr>
        <w:tabs>
          <w:tab w:val="num" w:pos="1068"/>
        </w:tabs>
        <w:ind w:left="1068" w:hanging="708"/>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A87D40"/>
    <w:multiLevelType w:val="hybridMultilevel"/>
    <w:tmpl w:val="758ACBC4"/>
    <w:lvl w:ilvl="0" w:tplc="3648B968">
      <w:start w:val="3"/>
      <w:numFmt w:val="bullet"/>
      <w:lvlText w:val="-"/>
      <w:lvlJc w:val="left"/>
      <w:pPr>
        <w:tabs>
          <w:tab w:val="num" w:pos="1065"/>
        </w:tabs>
        <w:ind w:left="1065" w:hanging="705"/>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64801371">
    <w:abstractNumId w:val="3"/>
  </w:num>
  <w:num w:numId="2" w16cid:durableId="1305240244">
    <w:abstractNumId w:val="4"/>
  </w:num>
  <w:num w:numId="3" w16cid:durableId="479467938">
    <w:abstractNumId w:val="2"/>
  </w:num>
  <w:num w:numId="4" w16cid:durableId="1582832989">
    <w:abstractNumId w:val="1"/>
  </w:num>
  <w:num w:numId="5" w16cid:durableId="42264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95"/>
    <w:rsid w:val="00025171"/>
    <w:rsid w:val="0003094A"/>
    <w:rsid w:val="00056F78"/>
    <w:rsid w:val="00075D48"/>
    <w:rsid w:val="00081A19"/>
    <w:rsid w:val="000C16D7"/>
    <w:rsid w:val="000C7EEC"/>
    <w:rsid w:val="000E4F6E"/>
    <w:rsid w:val="000F08C5"/>
    <w:rsid w:val="000F2687"/>
    <w:rsid w:val="000F2A25"/>
    <w:rsid w:val="000F44CC"/>
    <w:rsid w:val="000F5C7F"/>
    <w:rsid w:val="00100EB4"/>
    <w:rsid w:val="00110BE5"/>
    <w:rsid w:val="00131500"/>
    <w:rsid w:val="00141B85"/>
    <w:rsid w:val="00151481"/>
    <w:rsid w:val="00153638"/>
    <w:rsid w:val="0018208B"/>
    <w:rsid w:val="00192709"/>
    <w:rsid w:val="001936FB"/>
    <w:rsid w:val="001C3AC2"/>
    <w:rsid w:val="001C4C24"/>
    <w:rsid w:val="001E3884"/>
    <w:rsid w:val="001F393C"/>
    <w:rsid w:val="00211C57"/>
    <w:rsid w:val="00217A6B"/>
    <w:rsid w:val="0022088B"/>
    <w:rsid w:val="002254BD"/>
    <w:rsid w:val="00227E2E"/>
    <w:rsid w:val="002372E4"/>
    <w:rsid w:val="00237759"/>
    <w:rsid w:val="0027611E"/>
    <w:rsid w:val="002B1B8A"/>
    <w:rsid w:val="002B6D6F"/>
    <w:rsid w:val="002B6E8D"/>
    <w:rsid w:val="002C608A"/>
    <w:rsid w:val="00305C72"/>
    <w:rsid w:val="00310CE8"/>
    <w:rsid w:val="00334D2D"/>
    <w:rsid w:val="003413A6"/>
    <w:rsid w:val="003424D4"/>
    <w:rsid w:val="00342A8F"/>
    <w:rsid w:val="00345BA0"/>
    <w:rsid w:val="0036718D"/>
    <w:rsid w:val="0038504D"/>
    <w:rsid w:val="0038553E"/>
    <w:rsid w:val="003A27F1"/>
    <w:rsid w:val="003A2C02"/>
    <w:rsid w:val="003F3AF2"/>
    <w:rsid w:val="003F4927"/>
    <w:rsid w:val="00410FED"/>
    <w:rsid w:val="00411C7F"/>
    <w:rsid w:val="00421BD9"/>
    <w:rsid w:val="0042582E"/>
    <w:rsid w:val="00442C25"/>
    <w:rsid w:val="004434D8"/>
    <w:rsid w:val="00454176"/>
    <w:rsid w:val="004618D4"/>
    <w:rsid w:val="00465F57"/>
    <w:rsid w:val="00475895"/>
    <w:rsid w:val="00490194"/>
    <w:rsid w:val="004B1734"/>
    <w:rsid w:val="004B59B7"/>
    <w:rsid w:val="004D00E3"/>
    <w:rsid w:val="004E3116"/>
    <w:rsid w:val="004F795F"/>
    <w:rsid w:val="00507125"/>
    <w:rsid w:val="005117C0"/>
    <w:rsid w:val="005167C4"/>
    <w:rsid w:val="00541677"/>
    <w:rsid w:val="00543E42"/>
    <w:rsid w:val="00562FEF"/>
    <w:rsid w:val="0058278E"/>
    <w:rsid w:val="00583313"/>
    <w:rsid w:val="005838FA"/>
    <w:rsid w:val="00595D33"/>
    <w:rsid w:val="00596519"/>
    <w:rsid w:val="005A5EBA"/>
    <w:rsid w:val="005B1168"/>
    <w:rsid w:val="005C1991"/>
    <w:rsid w:val="005D7BFC"/>
    <w:rsid w:val="005E24AE"/>
    <w:rsid w:val="005E332F"/>
    <w:rsid w:val="005F59B7"/>
    <w:rsid w:val="005F79FE"/>
    <w:rsid w:val="00601C36"/>
    <w:rsid w:val="00610F35"/>
    <w:rsid w:val="00614171"/>
    <w:rsid w:val="00635E12"/>
    <w:rsid w:val="00651C9C"/>
    <w:rsid w:val="006730D5"/>
    <w:rsid w:val="00674B33"/>
    <w:rsid w:val="0067509E"/>
    <w:rsid w:val="006811BF"/>
    <w:rsid w:val="00683191"/>
    <w:rsid w:val="0069367D"/>
    <w:rsid w:val="0069416A"/>
    <w:rsid w:val="00694DBD"/>
    <w:rsid w:val="006A0C47"/>
    <w:rsid w:val="006B3E2B"/>
    <w:rsid w:val="006B70AC"/>
    <w:rsid w:val="006D4375"/>
    <w:rsid w:val="006D7A55"/>
    <w:rsid w:val="006E3DD9"/>
    <w:rsid w:val="006E5176"/>
    <w:rsid w:val="006E7AED"/>
    <w:rsid w:val="006E7DA4"/>
    <w:rsid w:val="006F64F5"/>
    <w:rsid w:val="0070018A"/>
    <w:rsid w:val="007103EA"/>
    <w:rsid w:val="007106C1"/>
    <w:rsid w:val="00714E86"/>
    <w:rsid w:val="00724517"/>
    <w:rsid w:val="007429A7"/>
    <w:rsid w:val="007464EF"/>
    <w:rsid w:val="00770B7D"/>
    <w:rsid w:val="0078775B"/>
    <w:rsid w:val="007976DB"/>
    <w:rsid w:val="007A4ADF"/>
    <w:rsid w:val="007B00B2"/>
    <w:rsid w:val="007C2160"/>
    <w:rsid w:val="007D7B73"/>
    <w:rsid w:val="007E4FF2"/>
    <w:rsid w:val="007F157D"/>
    <w:rsid w:val="00800997"/>
    <w:rsid w:val="00800E24"/>
    <w:rsid w:val="00801A24"/>
    <w:rsid w:val="008054C4"/>
    <w:rsid w:val="0080708A"/>
    <w:rsid w:val="008265A8"/>
    <w:rsid w:val="008317CB"/>
    <w:rsid w:val="008512EC"/>
    <w:rsid w:val="00857921"/>
    <w:rsid w:val="00857D88"/>
    <w:rsid w:val="00871A06"/>
    <w:rsid w:val="00892651"/>
    <w:rsid w:val="008A74B9"/>
    <w:rsid w:val="008B64B7"/>
    <w:rsid w:val="008B69D5"/>
    <w:rsid w:val="008B73CE"/>
    <w:rsid w:val="008C212E"/>
    <w:rsid w:val="008C767B"/>
    <w:rsid w:val="00901420"/>
    <w:rsid w:val="00905555"/>
    <w:rsid w:val="00915328"/>
    <w:rsid w:val="009269D6"/>
    <w:rsid w:val="00935EFE"/>
    <w:rsid w:val="00937442"/>
    <w:rsid w:val="00946FFC"/>
    <w:rsid w:val="00947366"/>
    <w:rsid w:val="00963704"/>
    <w:rsid w:val="00965643"/>
    <w:rsid w:val="009A06D5"/>
    <w:rsid w:val="009B5881"/>
    <w:rsid w:val="009C7C80"/>
    <w:rsid w:val="009E42F1"/>
    <w:rsid w:val="009E5F35"/>
    <w:rsid w:val="009F44ED"/>
    <w:rsid w:val="00A022CB"/>
    <w:rsid w:val="00A05F29"/>
    <w:rsid w:val="00A2130C"/>
    <w:rsid w:val="00A24E18"/>
    <w:rsid w:val="00A6426A"/>
    <w:rsid w:val="00A717B1"/>
    <w:rsid w:val="00A808C2"/>
    <w:rsid w:val="00A87D3C"/>
    <w:rsid w:val="00A90546"/>
    <w:rsid w:val="00AB5D9C"/>
    <w:rsid w:val="00AC4515"/>
    <w:rsid w:val="00AD4B80"/>
    <w:rsid w:val="00AD6988"/>
    <w:rsid w:val="00AE53ED"/>
    <w:rsid w:val="00B12DEA"/>
    <w:rsid w:val="00B2377B"/>
    <w:rsid w:val="00B31E8F"/>
    <w:rsid w:val="00BA36EF"/>
    <w:rsid w:val="00BA50B7"/>
    <w:rsid w:val="00BD4398"/>
    <w:rsid w:val="00C072BA"/>
    <w:rsid w:val="00C500CF"/>
    <w:rsid w:val="00C55056"/>
    <w:rsid w:val="00C66D44"/>
    <w:rsid w:val="00C76D9F"/>
    <w:rsid w:val="00C86F8A"/>
    <w:rsid w:val="00C91933"/>
    <w:rsid w:val="00CB0176"/>
    <w:rsid w:val="00CC3B54"/>
    <w:rsid w:val="00CC432E"/>
    <w:rsid w:val="00CE33EA"/>
    <w:rsid w:val="00CE470E"/>
    <w:rsid w:val="00CF3380"/>
    <w:rsid w:val="00D060F9"/>
    <w:rsid w:val="00D4460E"/>
    <w:rsid w:val="00D62372"/>
    <w:rsid w:val="00D7393C"/>
    <w:rsid w:val="00D81E13"/>
    <w:rsid w:val="00D87E11"/>
    <w:rsid w:val="00DA4C01"/>
    <w:rsid w:val="00DD038C"/>
    <w:rsid w:val="00DE00AB"/>
    <w:rsid w:val="00DE4BDE"/>
    <w:rsid w:val="00DE6EE5"/>
    <w:rsid w:val="00E03414"/>
    <w:rsid w:val="00E37880"/>
    <w:rsid w:val="00E44DDD"/>
    <w:rsid w:val="00E476DE"/>
    <w:rsid w:val="00E51424"/>
    <w:rsid w:val="00E52947"/>
    <w:rsid w:val="00E629CA"/>
    <w:rsid w:val="00E740BD"/>
    <w:rsid w:val="00E94ED8"/>
    <w:rsid w:val="00E970AA"/>
    <w:rsid w:val="00EA3AAF"/>
    <w:rsid w:val="00EC1434"/>
    <w:rsid w:val="00EC2875"/>
    <w:rsid w:val="00ED1029"/>
    <w:rsid w:val="00ED611C"/>
    <w:rsid w:val="00EF64C9"/>
    <w:rsid w:val="00F04ADC"/>
    <w:rsid w:val="00F134D0"/>
    <w:rsid w:val="00F2300C"/>
    <w:rsid w:val="00F270FB"/>
    <w:rsid w:val="00F27F0D"/>
    <w:rsid w:val="00F30D5D"/>
    <w:rsid w:val="00F31F38"/>
    <w:rsid w:val="00F352A7"/>
    <w:rsid w:val="00F40B99"/>
    <w:rsid w:val="00F55622"/>
    <w:rsid w:val="00F62CE6"/>
    <w:rsid w:val="00F705CC"/>
    <w:rsid w:val="00F76592"/>
    <w:rsid w:val="00F8058E"/>
    <w:rsid w:val="00F82141"/>
    <w:rsid w:val="00F85832"/>
    <w:rsid w:val="00FB559A"/>
    <w:rsid w:val="00FD1E2E"/>
    <w:rsid w:val="00FD611C"/>
    <w:rsid w:val="00FE7BAE"/>
    <w:rsid w:val="00FF6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B8963"/>
  <w15:docId w15:val="{1E5D5B4D-1AC4-44C4-A7F5-246C7740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2A25"/>
    <w:rPr>
      <w:rFonts w:ascii="Arial" w:hAnsi="Arial"/>
      <w:sz w:val="24"/>
      <w:szCs w:val="24"/>
    </w:rPr>
  </w:style>
  <w:style w:type="paragraph" w:styleId="berschrift1">
    <w:name w:val="heading 1"/>
    <w:basedOn w:val="Standard"/>
    <w:next w:val="Standard"/>
    <w:link w:val="berschrift1Zchn"/>
    <w:qFormat/>
    <w:rsid w:val="00153638"/>
    <w:pPr>
      <w:keepNext/>
      <w:outlineLvl w:val="0"/>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F2A25"/>
    <w:pPr>
      <w:tabs>
        <w:tab w:val="center" w:pos="4536"/>
        <w:tab w:val="right" w:pos="9072"/>
      </w:tabs>
    </w:pPr>
  </w:style>
  <w:style w:type="character" w:styleId="Seitenzahl">
    <w:name w:val="page number"/>
    <w:basedOn w:val="Absatz-Standardschriftart"/>
    <w:semiHidden/>
    <w:rsid w:val="000F2A25"/>
  </w:style>
  <w:style w:type="paragraph" w:styleId="Sprechblasentext">
    <w:name w:val="Balloon Text"/>
    <w:basedOn w:val="Standard"/>
    <w:semiHidden/>
    <w:rsid w:val="000F2A25"/>
    <w:rPr>
      <w:rFonts w:ascii="Tahoma" w:hAnsi="Tahoma" w:cs="Tahoma"/>
      <w:sz w:val="16"/>
      <w:szCs w:val="16"/>
    </w:rPr>
  </w:style>
  <w:style w:type="paragraph" w:styleId="Funotentext">
    <w:name w:val="footnote text"/>
    <w:basedOn w:val="Standard"/>
    <w:semiHidden/>
    <w:rsid w:val="000F2A25"/>
    <w:rPr>
      <w:sz w:val="20"/>
      <w:szCs w:val="20"/>
    </w:rPr>
  </w:style>
  <w:style w:type="character" w:styleId="Funotenzeichen">
    <w:name w:val="footnote reference"/>
    <w:basedOn w:val="Absatz-Standardschriftart"/>
    <w:semiHidden/>
    <w:rsid w:val="000F2A25"/>
    <w:rPr>
      <w:vertAlign w:val="superscript"/>
    </w:rPr>
  </w:style>
  <w:style w:type="paragraph" w:styleId="Fuzeile">
    <w:name w:val="footer"/>
    <w:basedOn w:val="Standard"/>
    <w:link w:val="FuzeileZchn"/>
    <w:uiPriority w:val="99"/>
    <w:rsid w:val="000F2A25"/>
    <w:pPr>
      <w:tabs>
        <w:tab w:val="center" w:pos="4536"/>
        <w:tab w:val="right" w:pos="9072"/>
      </w:tabs>
    </w:pPr>
  </w:style>
  <w:style w:type="paragraph" w:styleId="Endnotentext">
    <w:name w:val="endnote text"/>
    <w:basedOn w:val="Standard"/>
    <w:semiHidden/>
    <w:rsid w:val="000F2A25"/>
    <w:rPr>
      <w:sz w:val="20"/>
      <w:szCs w:val="20"/>
    </w:rPr>
  </w:style>
  <w:style w:type="character" w:styleId="Endnotenzeichen">
    <w:name w:val="endnote reference"/>
    <w:basedOn w:val="Absatz-Standardschriftart"/>
    <w:semiHidden/>
    <w:rsid w:val="000F2A25"/>
    <w:rPr>
      <w:vertAlign w:val="superscript"/>
    </w:rPr>
  </w:style>
  <w:style w:type="paragraph" w:styleId="Textkrper">
    <w:name w:val="Body Text"/>
    <w:basedOn w:val="Standard"/>
    <w:link w:val="TextkrperZchn"/>
    <w:semiHidden/>
    <w:rsid w:val="000F2A25"/>
    <w:pPr>
      <w:autoSpaceDE w:val="0"/>
      <w:autoSpaceDN w:val="0"/>
      <w:adjustRightInd w:val="0"/>
      <w:jc w:val="both"/>
    </w:pPr>
    <w:rPr>
      <w:rFonts w:cs="Arial"/>
    </w:rPr>
  </w:style>
  <w:style w:type="paragraph" w:styleId="Textkrper2">
    <w:name w:val="Body Text 2"/>
    <w:basedOn w:val="Standard"/>
    <w:semiHidden/>
    <w:rsid w:val="000F2A25"/>
    <w:pPr>
      <w:spacing w:line="240" w:lineRule="exact"/>
      <w:jc w:val="both"/>
    </w:pPr>
    <w:rPr>
      <w:rFonts w:cs="Arial"/>
      <w:sz w:val="22"/>
      <w:szCs w:val="20"/>
    </w:rPr>
  </w:style>
  <w:style w:type="paragraph" w:customStyle="1" w:styleId="StandardmitTABs0">
    <w:name w:val="Standard mit TABs (0"/>
    <w:rsid w:val="000F2A25"/>
    <w:pPr>
      <w:tabs>
        <w:tab w:val="left" w:pos="720"/>
        <w:tab w:val="left" w:pos="1152"/>
        <w:tab w:val="left" w:pos="1872"/>
        <w:tab w:val="left" w:pos="2592"/>
        <w:tab w:val="left" w:pos="3744"/>
        <w:tab w:val="left" w:pos="5904"/>
        <w:tab w:val="decimal" w:pos="9072"/>
      </w:tabs>
      <w:overflowPunct w:val="0"/>
      <w:autoSpaceDE w:val="0"/>
      <w:autoSpaceDN w:val="0"/>
      <w:adjustRightInd w:val="0"/>
      <w:spacing w:line="240" w:lineRule="exact"/>
      <w:textAlignment w:val="baseline"/>
    </w:pPr>
    <w:rPr>
      <w:rFonts w:ascii="elite" w:hAnsi="elite"/>
      <w:sz w:val="24"/>
    </w:rPr>
  </w:style>
  <w:style w:type="paragraph" w:styleId="Titel">
    <w:name w:val="Title"/>
    <w:basedOn w:val="Standard"/>
    <w:qFormat/>
    <w:rsid w:val="000F2A25"/>
    <w:pPr>
      <w:jc w:val="center"/>
    </w:pPr>
    <w:rPr>
      <w:b/>
      <w:bCs/>
    </w:rPr>
  </w:style>
  <w:style w:type="paragraph" w:styleId="Untertitel">
    <w:name w:val="Subtitle"/>
    <w:basedOn w:val="Standard"/>
    <w:qFormat/>
    <w:rsid w:val="000F2A25"/>
    <w:pPr>
      <w:jc w:val="center"/>
    </w:pPr>
    <w:rPr>
      <w:rFonts w:cs="Arial"/>
      <w:b/>
      <w:bCs/>
      <w:sz w:val="28"/>
      <w:szCs w:val="20"/>
    </w:rPr>
  </w:style>
  <w:style w:type="character" w:customStyle="1" w:styleId="KopfzeileZchn">
    <w:name w:val="Kopfzeile Zchn"/>
    <w:basedOn w:val="Absatz-Standardschriftart"/>
    <w:link w:val="Kopfzeile"/>
    <w:uiPriority w:val="99"/>
    <w:rsid w:val="009C7C80"/>
    <w:rPr>
      <w:rFonts w:ascii="Arial" w:hAnsi="Arial"/>
      <w:sz w:val="24"/>
      <w:szCs w:val="24"/>
    </w:rPr>
  </w:style>
  <w:style w:type="paragraph" w:styleId="Listenabsatz">
    <w:name w:val="List Paragraph"/>
    <w:basedOn w:val="Standard"/>
    <w:uiPriority w:val="34"/>
    <w:qFormat/>
    <w:rsid w:val="009C7C80"/>
    <w:pPr>
      <w:ind w:left="720"/>
      <w:contextualSpacing/>
    </w:pPr>
    <w:rPr>
      <w:rFonts w:cs="Arial"/>
      <w:sz w:val="22"/>
    </w:rPr>
  </w:style>
  <w:style w:type="character" w:customStyle="1" w:styleId="berschrift1Zchn">
    <w:name w:val="Überschrift 1 Zchn"/>
    <w:basedOn w:val="Absatz-Standardschriftart"/>
    <w:link w:val="berschrift1"/>
    <w:rsid w:val="00153638"/>
    <w:rPr>
      <w:rFonts w:ascii="Arial" w:hAnsi="Arial"/>
      <w:b/>
      <w:bCs/>
      <w:sz w:val="22"/>
      <w:szCs w:val="24"/>
    </w:rPr>
  </w:style>
  <w:style w:type="character" w:customStyle="1" w:styleId="TextkrperZchn">
    <w:name w:val="Textkörper Zchn"/>
    <w:basedOn w:val="Absatz-Standardschriftart"/>
    <w:link w:val="Textkrper"/>
    <w:semiHidden/>
    <w:rsid w:val="00F85832"/>
    <w:rPr>
      <w:rFonts w:ascii="Arial" w:hAnsi="Arial" w:cs="Arial"/>
      <w:sz w:val="24"/>
      <w:szCs w:val="24"/>
    </w:rPr>
  </w:style>
  <w:style w:type="character" w:customStyle="1" w:styleId="FuzeileZchn">
    <w:name w:val="Fußzeile Zchn"/>
    <w:basedOn w:val="Absatz-Standardschriftart"/>
    <w:link w:val="Fuzeile"/>
    <w:uiPriority w:val="99"/>
    <w:rsid w:val="00EC2875"/>
    <w:rPr>
      <w:rFonts w:ascii="Arial" w:hAnsi="Arial"/>
      <w:sz w:val="24"/>
      <w:szCs w:val="24"/>
    </w:rPr>
  </w:style>
  <w:style w:type="table" w:styleId="Tabellenraster">
    <w:name w:val="Table Grid"/>
    <w:basedOn w:val="NormaleTabelle"/>
    <w:uiPriority w:val="59"/>
    <w:rsid w:val="00742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E53E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9793">
      <w:bodyDiv w:val="1"/>
      <w:marLeft w:val="0"/>
      <w:marRight w:val="0"/>
      <w:marTop w:val="0"/>
      <w:marBottom w:val="0"/>
      <w:divBdr>
        <w:top w:val="none" w:sz="0" w:space="0" w:color="auto"/>
        <w:left w:val="none" w:sz="0" w:space="0" w:color="auto"/>
        <w:bottom w:val="none" w:sz="0" w:space="0" w:color="auto"/>
        <w:right w:val="none" w:sz="0" w:space="0" w:color="auto"/>
      </w:divBdr>
    </w:div>
    <w:div w:id="1106080796">
      <w:bodyDiv w:val="1"/>
      <w:marLeft w:val="0"/>
      <w:marRight w:val="0"/>
      <w:marTop w:val="0"/>
      <w:marBottom w:val="0"/>
      <w:divBdr>
        <w:top w:val="none" w:sz="0" w:space="0" w:color="auto"/>
        <w:left w:val="none" w:sz="0" w:space="0" w:color="auto"/>
        <w:bottom w:val="none" w:sz="0" w:space="0" w:color="auto"/>
        <w:right w:val="none" w:sz="0" w:space="0" w:color="auto"/>
      </w:divBdr>
    </w:div>
    <w:div w:id="1763063012">
      <w:bodyDiv w:val="1"/>
      <w:marLeft w:val="0"/>
      <w:marRight w:val="0"/>
      <w:marTop w:val="0"/>
      <w:marBottom w:val="0"/>
      <w:divBdr>
        <w:top w:val="none" w:sz="0" w:space="0" w:color="auto"/>
        <w:left w:val="none" w:sz="0" w:space="0" w:color="auto"/>
        <w:bottom w:val="none" w:sz="0" w:space="0" w:color="auto"/>
        <w:right w:val="none" w:sz="0" w:space="0" w:color="auto"/>
      </w:divBdr>
    </w:div>
    <w:div w:id="1940749765">
      <w:bodyDiv w:val="1"/>
      <w:marLeft w:val="0"/>
      <w:marRight w:val="0"/>
      <w:marTop w:val="0"/>
      <w:marBottom w:val="0"/>
      <w:divBdr>
        <w:top w:val="none" w:sz="0" w:space="0" w:color="auto"/>
        <w:left w:val="none" w:sz="0" w:space="0" w:color="auto"/>
        <w:bottom w:val="none" w:sz="0" w:space="0" w:color="auto"/>
        <w:right w:val="none" w:sz="0" w:space="0" w:color="auto"/>
      </w:divBdr>
    </w:div>
    <w:div w:id="21430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1B9F0B08524F4E84880363352B9A05" ma:contentTypeVersion="0" ma:contentTypeDescription="Ein neues Dokument erstellen." ma:contentTypeScope="" ma:versionID="6515f98031385d64bdf218e9d14b9d1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8FB8B-F08D-4361-8897-932125DF11F5}">
  <ds:schemaRefs>
    <ds:schemaRef ds:uri="http://schemas.microsoft.com/office/2006/metadata/properties"/>
  </ds:schemaRefs>
</ds:datastoreItem>
</file>

<file path=customXml/itemProps2.xml><?xml version="1.0" encoding="utf-8"?>
<ds:datastoreItem xmlns:ds="http://schemas.openxmlformats.org/officeDocument/2006/customXml" ds:itemID="{B2763443-2622-4476-B838-E5ACD2501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E6BC38-433E-4AB6-A426-BE3467F9E7F1}">
  <ds:schemaRefs>
    <ds:schemaRef ds:uri="http://schemas.microsoft.com/sharepoint/v3/contenttype/forms"/>
  </ds:schemaRefs>
</ds:datastoreItem>
</file>

<file path=customXml/itemProps4.xml><?xml version="1.0" encoding="utf-8"?>
<ds:datastoreItem xmlns:ds="http://schemas.openxmlformats.org/officeDocument/2006/customXml" ds:itemID="{B4781750-D2F6-4F8C-B20B-0014A723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Anlage 1</vt:lpstr>
    </vt:vector>
  </TitlesOfParts>
  <Company>TDL</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creator>Dernbach</dc:creator>
  <cp:lastModifiedBy>Pape, Anke</cp:lastModifiedBy>
  <cp:revision>2</cp:revision>
  <cp:lastPrinted>2023-09-08T11:56:00Z</cp:lastPrinted>
  <dcterms:created xsi:type="dcterms:W3CDTF">2023-11-21T09:45:00Z</dcterms:created>
  <dcterms:modified xsi:type="dcterms:W3CDTF">2023-11-21T09:45:00Z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1969996303</vt:i4>
  </property>
</Properties>
</file>